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A0F540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课题指南</w:t>
      </w:r>
    </w:p>
    <w:p w14:paraId="44094C4B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33CBCE5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1.河南构建以先进制造业为骨干的现代化产业体系研究</w:t>
      </w:r>
    </w:p>
    <w:p w14:paraId="5028F85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2.河南全面推动传统产业提质升级的路径研究</w:t>
      </w:r>
    </w:p>
    <w:p w14:paraId="5F7E022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3.河南提高现代服务业与先进制造业融合发展水平的实践研究</w:t>
      </w:r>
    </w:p>
    <w:p w14:paraId="0014797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4.河南提高现代服务业与现代农业融合发展水平的实践研究</w:t>
      </w:r>
    </w:p>
    <w:p w14:paraId="42FEE0D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5.装备制造业数智化转型的河南路径研究</w:t>
      </w:r>
    </w:p>
    <w:p w14:paraId="0C7D5EB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6.河南优化重点产业链群培育机制研究</w:t>
      </w:r>
    </w:p>
    <w:p w14:paraId="723EA491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7.河南做好金融“五篇大文章”研究</w:t>
      </w:r>
    </w:p>
    <w:p w14:paraId="721EFA3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8.河南打造矩阵式园区发展新格局研究</w:t>
      </w:r>
    </w:p>
    <w:p w14:paraId="53F035A2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9.河南循环产业体系建设路径研究</w:t>
      </w:r>
    </w:p>
    <w:p w14:paraId="174A19A2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10.推进科技创新和产业创新深度融合的重点难点及对策研究</w:t>
      </w:r>
    </w:p>
    <w:p w14:paraId="0F396C53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11.促进各类先进生产要素向新质生产力集聚研究</w:t>
      </w:r>
    </w:p>
    <w:p w14:paraId="265FAE2D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12.河南优化省实验室体系布局和运行机制研究　</w:t>
      </w:r>
    </w:p>
    <w:p w14:paraId="3EE92A1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13.河南强化企业科技创新主体地位的机制路径研究</w:t>
      </w:r>
    </w:p>
    <w:p w14:paraId="44181F50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14.河南完善创新型企业培育体系研究</w:t>
      </w:r>
    </w:p>
    <w:p w14:paraId="6F918385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15.河南一体推进教育科技人才发展的重点难点及对策研究</w:t>
      </w:r>
    </w:p>
    <w:p w14:paraId="14C7416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16.河南稳步扩大制度型开放的重点难点及对策研究</w:t>
      </w:r>
    </w:p>
    <w:p w14:paraId="4904E22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17.河南以融入和服务重大战略为牵引深化国内区域合作研究</w:t>
      </w:r>
    </w:p>
    <w:p w14:paraId="6EDDF05B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18.河南推动“铁海联运班列+内河航运”无缝衔接路径研究</w:t>
      </w:r>
    </w:p>
    <w:p w14:paraId="078BE6D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19.河南优化对外贸易结构的重点难点及对策研究</w:t>
      </w:r>
    </w:p>
    <w:p w14:paraId="79293AAA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20.河南拓展双向投资合作空间的重点难点及对策研究</w:t>
      </w:r>
    </w:p>
    <w:p w14:paraId="4D93343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21.加快实施河南自贸试验区提升战略的路径和策略研究</w:t>
      </w:r>
    </w:p>
    <w:p w14:paraId="6BE152B8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22.科技赋能粮食安全与特色农业提质增效研究</w:t>
      </w:r>
    </w:p>
    <w:p w14:paraId="5885DFDC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23.河南种业振兴行动实施的技术瓶颈与突破策略研究</w:t>
      </w:r>
    </w:p>
    <w:p w14:paraId="4EBAA0BA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24.河南壮大乡村特色产业研究</w:t>
      </w:r>
    </w:p>
    <w:p w14:paraId="0B950E2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25.河南推进宜居宜业和美乡村建设的实践经验研究</w:t>
      </w:r>
    </w:p>
    <w:p w14:paraId="6093C86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26.河南城乡融合发展的实践探索与制度创新研究</w:t>
      </w:r>
    </w:p>
    <w:p w14:paraId="57CD1BF5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27.完善城乡融合发展带动乡村全面振兴的体制机制和政策体系研究</w:t>
      </w:r>
    </w:p>
    <w:p w14:paraId="52B0939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28.郑州都市圈产业协同与区域一体化发展策略研究</w:t>
      </w:r>
    </w:p>
    <w:p w14:paraId="0A13A391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29.具有河南特色的文化繁荣兴盛之路研究</w:t>
      </w:r>
    </w:p>
    <w:p w14:paraId="0C81747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30.把文旅产业打造成支柱产业、民生产业、幸福产业研究</w:t>
      </w:r>
    </w:p>
    <w:p w14:paraId="5B364AA6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31.文化赋能河南经济社会发展的思路和实践路径研究</w:t>
      </w:r>
    </w:p>
    <w:p w14:paraId="59D3F38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32.河南微短剧产业做优做强的发展策略与创新路径研究</w:t>
      </w:r>
    </w:p>
    <w:p w14:paraId="25B07090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33.推动文化建设数智化赋能、信息化转型研究</w:t>
      </w:r>
    </w:p>
    <w:p w14:paraId="1C3EDD2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34.河南加强历史文化遗产保护的重点难点及对策研究</w:t>
      </w:r>
    </w:p>
    <w:p w14:paraId="64944321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35.河南新型智库高质量发展研究</w:t>
      </w:r>
    </w:p>
    <w:p w14:paraId="03F85C8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36.中华优秀传统文化涵养未成年人思想道德建设研究</w:t>
      </w:r>
    </w:p>
    <w:p w14:paraId="332FF9B3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37.河南加快推进主流媒体系统性变革研究</w:t>
      </w:r>
    </w:p>
    <w:p w14:paraId="56A99056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38.河南养老服务体系智慧化建设与模式创新研究</w:t>
      </w:r>
    </w:p>
    <w:p w14:paraId="40093D12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39.高校毕业生就业创业政策支持体系优化与效果评估研究</w:t>
      </w:r>
    </w:p>
    <w:p w14:paraId="6E6CC893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40.河南完善生育支持政策体系和激励机制研究</w:t>
      </w:r>
    </w:p>
    <w:p w14:paraId="094616A9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41.河南推动“投资于物”和“投资于人”紧密结合的路径研究</w:t>
      </w:r>
    </w:p>
    <w:p w14:paraId="2604181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42.河南加快新能源体系建设的重点难点及对策研究</w:t>
      </w:r>
    </w:p>
    <w:p w14:paraId="4E07F528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43.河南秋冬季大气污染源头治理与多污染物控制协同治理路径研究</w:t>
      </w:r>
    </w:p>
    <w:p w14:paraId="6BAB0806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44.碳达峰背景下河南高耗能产业绿色转型的对策研究</w:t>
      </w:r>
    </w:p>
    <w:p w14:paraId="5E10D2E3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45.河南深入推进党建引领高效能治理研究</w:t>
      </w:r>
    </w:p>
    <w:p w14:paraId="7285556F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46.河南完善凝聚服务群众工作机制的路径研究</w:t>
      </w:r>
    </w:p>
    <w:p w14:paraId="640E57CA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47.河南推进网络生态治理的实践路径研究</w:t>
      </w:r>
    </w:p>
    <w:p w14:paraId="133EEC5E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48.河南健全重大突发公共事件处置保障体系研究</w:t>
      </w:r>
    </w:p>
    <w:p w14:paraId="7DD70ADC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49.以先进技术赋能社会治理路径研究</w:t>
      </w:r>
    </w:p>
    <w:p w14:paraId="242072F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50.河南融入和服务全国统一大市场的机制障碍与突破策略研究　</w:t>
      </w:r>
    </w:p>
    <w:p w14:paraId="4DEB243C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51.河南完善要素市场化配置体制机制的重点难点及对策研究</w:t>
      </w:r>
    </w:p>
    <w:p w14:paraId="22BE01E1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52.郑州全国要素市场化配置综合改革试点的效果评估与推广路径研究</w:t>
      </w:r>
    </w:p>
    <w:p w14:paraId="2C358CD4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53.河南完善“空铁公水”立体交通网络与提升国内循环枢纽功能研究</w:t>
      </w:r>
    </w:p>
    <w:p w14:paraId="09CFDAD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54.河南提振消费专项行动的政策效应与市场响应研究</w:t>
      </w:r>
    </w:p>
    <w:p w14:paraId="717FA9A5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55.河南充分激发各类经营主体活力的路径研究</w:t>
      </w:r>
    </w:p>
    <w:p w14:paraId="17564D3C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56.河南营造市场化、法治化、国际化一流营商环境的重点难点和对策研究</w:t>
      </w:r>
    </w:p>
    <w:p w14:paraId="35C22207">
      <w:pPr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57.人民至上理念下正确政绩观的践行机制与评价体系研究</w:t>
      </w:r>
    </w:p>
    <w:p w14:paraId="38D04DA2">
      <w:pPr>
        <w:rPr>
          <w:rFonts w:hint="default"/>
          <w:lang w:val="en-US" w:eastAsia="zh-CN"/>
        </w:rPr>
      </w:pPr>
    </w:p>
    <w:p w14:paraId="2986C6A4">
      <w:pPr>
        <w:rPr>
          <w:rFonts w:hint="default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58404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6C0C46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6C0C46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91F89"/>
    <w:rsid w:val="4E091F89"/>
    <w:rsid w:val="5EA33B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1267</Words>
  <Characters>1372</Characters>
  <Lines>0</Lines>
  <Paragraphs>0</Paragraphs>
  <TotalTime>3</TotalTime>
  <ScaleCrop>false</ScaleCrop>
  <LinksUpToDate>false</LinksUpToDate>
  <CharactersWithSpaces>1374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2026-02-06T08:22:00Z</dcterms:created>
  <dc:creator>李寒娜</dc:creator>
  <cp:lastModifiedBy>patent agency</cp:lastModifiedBy>
  <dcterms:modified xsi:type="dcterms:W3CDTF">2026-02-08T05:01:53Z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025A920865C542748823BE949DC9ACDA_13</vt:lpwstr>
  </property>
  <property fmtid="{D5CDD505-2E9C-101B-9397-08002B2CF9AE}" pid="4" name="KSOTemplateDocerSaveRecord">
    <vt:lpwstr>eyJoZGlkIjoiMDA5ZGI5MzFiM2I5OTI2ZWNlNTdlOGE5ZDJjNDY5YzYiLCJ1c2VySWQiOiIxMTUzNjA5NDAzIn0=</vt:lpwstr>
  </property>
</Properties>
</file>